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97725" cy="91668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25" cy="916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изобразительного искусства являются: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0" w:name="037c86a0-0100-46f4-8a06-fc1394a836a9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№1 «Декоративно-прикладное и народное искусство» (5 класс)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№2 «Живопись, графика, скульптура» (6 класс)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№3 «Архитектура и дизайн» (7 класс)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«Декоративно-прикладное и народное искусство».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декоративно-прикладном искусстве.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Древние корни народного искусства.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народного искусства с природой, бытом, трудом, верованиями и эпосом.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Образно-символический язык народного прикладного искусства.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Знаки-символы традиционного крестьянского прикладного искусства.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Убранство русской избы.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– эскизов орнаментального декора крестьянского дома.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внутреннего пространства крестьянского дома.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Декоративные элементы жилой среды.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праздничный костюм.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Образный строй народного праздничного костюма – женского и мужского.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художественные промыслы.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эскиза игрушки по мотивам избранного промысла.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в культуре разных эпох и народов.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декоративно-прикладного искусства в культуре древних цивилизаций.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Декоративно-прикладное искусство в жизни современного человека.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«Живопись, графика, скульптура».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видах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и временные виды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изобразительного искусства и его выразительные средства.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– основа изобразительного искусства и мастерства художника.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рисунка: зарисовка, набросок, учебный рисунок и творческий рисунок.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размещения рисунка в листе, выбор формата.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Начальные умения рисунка с натуры. Зарисовки простых предметов.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и ритмическая организация плоскости листа.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изобразительного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окружности в перспективе.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геометрических тел на основе правил линейной перспективы.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Сложная пространственная форма и выявление её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Линейный рисунок конструкции из нескольких геометрических тел.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натюрморта графическими материалами с натуры или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портретисты в европейском искусстве.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Парадный и камерный портрет в живописи.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головы при создании портретного образа.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Свет и тень в изображении головы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в скульптуре.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 работы над созданием живописного портрета.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линейной перспективы в изображении пространства.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и графическая композиция на темы окружающей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Бытовой жанр в изобразительном искусстве.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Исторический жанр в изобразительном искусстве.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Историческая картина в русском искусстве XIX в. и её особое место в развитии отечественной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Библейские темы в изобразительном искусстве.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над эскизом сюжетной композиции.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1" w:name="_Toc137210403"/>
      <w:bookmarkStart w:id="2" w:name="_Toc137210403"/>
      <w:bookmarkEnd w:id="2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«Архитектура и дизайн».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дизайн.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свойства композиции: целостность и соподчинённость элементов.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и законы колористики. Применение локального цвета. Цветовой акцент, ритм цветовых форм, доминанта.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Шрифт и содержание текста. Стилизация шрифта.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Типографика. Понимание типографской строки как элемента плоскостной композиции.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объёмно-пространственных композиций.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аналитических зарисовок форм бытовых предметов.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Социальное значение дизайна и архитектуры как среды жизни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Пути развития современной архитектуры и дизайна: город сегодня и завтра.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цвета в формировании пространства. Схема-планировка и реальность.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Интерьеры общественных зданий (театр, кафе, вокзал, офис, школа).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 человека и индивидуальное проектирование.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Образно-личностное проектирование в дизайне и архитектуре.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3" w:name="_Toc139632456"/>
      <w:bookmarkStart w:id="4" w:name="_Toc139632456"/>
      <w:bookmarkEnd w:id="4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развития технологий в становлении новых видов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искусство театра.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Рождение театра в древнейших обрядах. История развития искусства театра.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возможности художественной обработки цифровой фотографии.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Композиция кадра, ракурс, плановость, графический ритм.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Фотопейзаж в творчестве профессиональных фотографов.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Образные возможности чёрно-белой и цветной фотографии.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 как авторское видение мира, как образ времени и влияние фотообраза на жизнь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искусство кино.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Ожившее изображение. История кино и его эволюция как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Монтаж композиционно построенных кадров – основа языка киноискусства.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на телевидении.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Художнические роли каждого человека в реальной бытийной жизни.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искусства в жизни общества и его влияние на жизнь каждого человека.</w:t>
      </w:r>
      <w:bookmarkStart w:id="5" w:name="block-72328708"/>
      <w:bookmarkStart w:id="6" w:name="block-723287081"/>
      <w:bookmarkEnd w:id="5"/>
      <w:bookmarkEnd w:id="6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/>
      </w:r>
      <w:bookmarkStart w:id="7" w:name="_Toc124264881"/>
      <w:bookmarkStart w:id="8" w:name="_Toc124264881"/>
      <w:bookmarkEnd w:id="8"/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Воспитывающая предметно-эстетическая среда.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предметные и пространственные объекты по заданным основаниям;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положение предметной формы в пространстве;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предметно-пространственные явления;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учебными пособиями и учебниками;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  <w:bookmarkStart w:id="9" w:name="_Toc124264882"/>
      <w:bookmarkStart w:id="10" w:name="_Toc124264882"/>
      <w:bookmarkEnd w:id="10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«Декоративно-прикладное и народное искусство»: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«Живопись, графика, скульптура»: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деления пространственных искусств на виды;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изобразительного искусства и его выразительные средства: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рисунка как основы изобразительной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учебного рисунка – светотеневого изображения объёмных форм;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линейного рисунка, понимать выразительные возможности линии;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изобразительного искусства: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понятие «жанры в изобразительном искусстве», перечислять жанры;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графического натюрморта;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натюрморта средствами живописи.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начальный опыт лепки головы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построения линейной перспективы и уметь применять их в рисунке;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воздушной перспективы и уметь их применять на практике;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морских пейзажах И. Айвазовского;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изображения городского пейзажа – по памяти или представлению;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Бытовой жанр: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Исторический жанр: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Библейские темы в изобразительном искусстве: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картинах на библейские темы в истории русского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«Архитектура и дизайн»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Графический дизайн: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основные средства – требования к композиции;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перечислять и объяснять основные типы формальной композиции;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формальные композиции на выражение в них движения и статики;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вариативности в ритмической организации листа;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цвета в конструктивных искусствах;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выражение «цветовой образ»;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i w:val="false"/>
          <w:color w:val="000000"/>
          <w:sz w:val="28"/>
        </w:rPr>
        <w:t>вариативного модуля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искусство театра: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понятия «длительность экспозиции», «выдержка», «диафрагма»;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различные жанры художественной фотографии;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света как художественного средства в искусстве фотографии;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компьютерной обработки и преобразования фотографий.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искусство кино: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этапах в истории кино и его эволюции как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видео в современной бытовой культуре;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 критического осмысления качества снятых роликов;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на телевидении: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создателе телевидения – русском инженере Владимире Зворыкине;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КЛАСС. МОДУЛЬ «ДЕКОРАТИВНО-ПРИКЛАДНОЕ И НАРОДНОЕ ИСКУССТВО»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0"/>
        <w:gridCol w:w="2081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КЛАСС. МОДУЛЬ «ЖИВОПИСЬ, ГРАФИКА, СКУЛЬПТУРА»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6"/>
        <w:gridCol w:w="2720"/>
        <w:gridCol w:w="1404"/>
        <w:gridCol w:w="2437"/>
        <w:gridCol w:w="2563"/>
        <w:gridCol w:w="3803"/>
      </w:tblGrid>
      <w:tr>
        <w:trPr>
          <w:trHeight w:val="144" w:hRule="atLeast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КЛАСС. МОДУЛЬ «АРХИТЕКТУРА И ДИЗАЙН»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6"/>
        <w:gridCol w:w="2720"/>
        <w:gridCol w:w="1404"/>
        <w:gridCol w:w="2437"/>
        <w:gridCol w:w="2563"/>
        <w:gridCol w:w="3803"/>
      </w:tblGrid>
      <w:tr>
        <w:trPr>
          <w:trHeight w:val="144" w:hRule="atLeast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дизайн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1" w:name="block-72328703"/>
      <w:bookmarkStart w:id="12" w:name="block-72328703"/>
      <w:bookmarkEnd w:id="12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7"/>
        <w:gridCol w:w="2386"/>
        <w:gridCol w:w="1699"/>
        <w:gridCol w:w="2887"/>
      </w:tblGrid>
      <w:tr>
        <w:trPr>
          <w:trHeight w:val="144" w:hRule="atLeast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народном искусстве и их символическое значение. Зарисовки традиционных знаков и орнаментов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Убранство русской избы. Конструкция и декор: единство красоты и пользы. Изображение украшений деревянного дома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и декор предметов народного быта и труда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и мотивы в орнаментах русской народной вышивки. Построение традиционного орнамента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Традиционные праздничные костюмы народов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образы в игрушках народных промыслов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Золотая Хохлома. Приемы росписи травного орнамента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Жостово: роспись по металлу. Приемы росписи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Щепа и береста в русском народном творчестве. Мезенская роспись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лаковой живописи: сказочные и былинные сюжеты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Художественный металл: ковка, чеканка, литье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46"/>
        <w:gridCol w:w="2802"/>
        <w:gridCol w:w="1200"/>
        <w:gridCol w:w="2201"/>
        <w:gridCol w:w="2342"/>
        <w:gridCol w:w="1661"/>
        <w:gridCol w:w="2841"/>
      </w:tblGrid>
      <w:tr>
        <w:trPr>
          <w:trHeight w:val="144" w:hRule="atLeast"/>
        </w:trPr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Пятно как средство выражения. Тон и тональные отношения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произведениях живописи. Колорит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Освещение. Свет и тень. Выразительные средства светотени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Натюрморт в графике. Виды печатной графики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головы человека. Основные пропорции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головы человека в пространстве. Ракурс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цвета в портрете. Цветовой образ человека в портрете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в графике. Графические техники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Библейские темы в картинах европейских и русских художников. Икона. Великие русские иконописцы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23"/>
        <w:gridCol w:w="3041"/>
        <w:gridCol w:w="1161"/>
        <w:gridCol w:w="2153"/>
        <w:gridCol w:w="2296"/>
        <w:gridCol w:w="1626"/>
        <w:gridCol w:w="2793"/>
      </w:tblGrid>
      <w:tr>
        <w:trPr>
          <w:trHeight w:val="144" w:hRule="atLeast"/>
        </w:trPr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0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и статика во фронтальной плоскостной композиции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свободных форм в плоскостной композиции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– строка – текст. Искусство шрифта. Шрифтовая композиция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плаката. Изображение и текст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зодчество и великие русские архитекторы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Грим и причёска в практике дизайна. Визажистика и искусство грима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3" w:name="block-72328704"/>
      <w:bookmarkStart w:id="14" w:name="block-72328704"/>
      <w:bookmarkEnd w:id="1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15" w:name="db50a40d-f8ae-4e5d-8e70-919f427dc0ce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bookmarkEnd w:id="15"/>
      <w:r>
        <w:rPr>
          <w:sz w:val="28"/>
        </w:rPr>
        <w:br/>
      </w:r>
      <w:bookmarkStart w:id="16" w:name="db50a40d-f8ae-4e5d-8e70-919f427dc0ce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bookmarkEnd w:id="16"/>
      <w:r>
        <w:rPr>
          <w:sz w:val="28"/>
        </w:rPr>
        <w:br/>
      </w:r>
      <w:bookmarkStart w:id="17" w:name="db50a40d-f8ae-4e5d-8e70-919f427dc0ce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bookmarkEnd w:id="17"/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LibreOffice/7.0.6.2$Linux_X86_64 LibreOffice_project/00$Build-2</Application>
  <AppVersion>15.0000</AppVersion>
  <Pages>61</Pages>
  <Words>10252</Words>
  <Characters>76141</Characters>
  <CharactersWithSpaces>85594</CharactersWithSpaces>
  <Paragraphs>1005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2025-12-19T14:21:40Z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